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0085C" w14:textId="77777777" w:rsidR="00EF32ED" w:rsidRDefault="00EF32ED" w:rsidP="00325EE4">
      <w:pPr>
        <w:jc w:val="center"/>
        <w:rPr>
          <w:b/>
          <w:bCs/>
          <w:sz w:val="28"/>
          <w:szCs w:val="28"/>
        </w:rPr>
      </w:pPr>
    </w:p>
    <w:p w14:paraId="2BEE9EBF" w14:textId="54451769" w:rsidR="00AD4885" w:rsidRPr="00AD4885" w:rsidRDefault="00AD4885" w:rsidP="00325EE4">
      <w:pPr>
        <w:jc w:val="center"/>
        <w:rPr>
          <w:b/>
          <w:bCs/>
          <w:sz w:val="28"/>
          <w:szCs w:val="28"/>
        </w:rPr>
      </w:pPr>
      <w:r w:rsidRPr="00AD4885">
        <w:rPr>
          <w:b/>
          <w:bCs/>
          <w:sz w:val="28"/>
          <w:szCs w:val="28"/>
        </w:rPr>
        <w:t>INFORMERAT SAMTYCKE FILLERS</w:t>
      </w:r>
    </w:p>
    <w:p w14:paraId="4AC6F557" w14:textId="7E208A9B" w:rsidR="00325EE4" w:rsidRDefault="00325EE4" w:rsidP="00325EE4">
      <w:pPr>
        <w:spacing w:line="240" w:lineRule="auto"/>
        <w:rPr>
          <w:sz w:val="20"/>
          <w:szCs w:val="20"/>
        </w:rPr>
      </w:pPr>
      <w:r w:rsidRPr="00325EE4">
        <w:rPr>
          <w:sz w:val="20"/>
          <w:szCs w:val="20"/>
        </w:rPr>
        <w:t xml:space="preserve">Sedan 1/7 2021 finns en ny lag som syftar till att rensa upp bland oseriösa behandlare och kliniker inom det estetiska injektionsområdet. </w:t>
      </w:r>
      <w:r w:rsidR="002E60A4">
        <w:rPr>
          <w:sz w:val="20"/>
          <w:szCs w:val="20"/>
        </w:rPr>
        <w:t xml:space="preserve">Belle Visage och </w:t>
      </w:r>
      <w:r w:rsidR="00C56498">
        <w:rPr>
          <w:sz w:val="20"/>
          <w:szCs w:val="20"/>
        </w:rPr>
        <w:t>Humlegård</w:t>
      </w:r>
      <w:bookmarkStart w:id="0" w:name="_GoBack"/>
      <w:bookmarkEnd w:id="0"/>
      <w:r w:rsidR="002E60A4">
        <w:rPr>
          <w:sz w:val="20"/>
          <w:szCs w:val="20"/>
        </w:rPr>
        <w:t>skliniken</w:t>
      </w:r>
      <w:r w:rsidRPr="00325EE4">
        <w:rPr>
          <w:sz w:val="20"/>
          <w:szCs w:val="20"/>
        </w:rPr>
        <w:t xml:space="preserve"> följer givetvis lagen och Socialstyrelsens regler som kräver skriftlig information och godkännande enligt följande.</w:t>
      </w:r>
    </w:p>
    <w:p w14:paraId="6054ED06" w14:textId="7724686C" w:rsidR="00325EE4" w:rsidRPr="00325EE4" w:rsidRDefault="00325EE4" w:rsidP="00325EE4">
      <w:pPr>
        <w:spacing w:line="240" w:lineRule="auto"/>
        <w:rPr>
          <w:sz w:val="20"/>
          <w:szCs w:val="20"/>
        </w:rPr>
      </w:pPr>
      <w:r w:rsidRPr="00325EE4">
        <w:rPr>
          <w:sz w:val="20"/>
          <w:szCs w:val="20"/>
        </w:rPr>
        <w:t xml:space="preserve">Syftet med detta samtyckesformulär är att tillhandahålla skriftlig information om resultat och risker vid behandling med injektionsbehandlingar. Denna information fungerar som ett komplement till den diskussion du har med din behandlare. </w:t>
      </w:r>
    </w:p>
    <w:p w14:paraId="2D99CEBF" w14:textId="6C118EDB" w:rsidR="00325EE4" w:rsidRDefault="00325EE4" w:rsidP="00325EE4">
      <w:pPr>
        <w:spacing w:line="240" w:lineRule="auto"/>
        <w:rPr>
          <w:sz w:val="20"/>
          <w:szCs w:val="20"/>
        </w:rPr>
      </w:pPr>
      <w:r w:rsidRPr="00325EE4">
        <w:rPr>
          <w:sz w:val="20"/>
          <w:szCs w:val="20"/>
        </w:rPr>
        <w:t>Det är viktigt att du till fullo förstår denna information, så läs detta dokument noggrant innan du undertecknar.</w:t>
      </w:r>
    </w:p>
    <w:p w14:paraId="1DF8DA09" w14:textId="4DBED90E" w:rsidR="00325EE4" w:rsidRPr="00325EE4" w:rsidRDefault="00325EE4" w:rsidP="00325EE4">
      <w:pPr>
        <w:spacing w:line="240" w:lineRule="auto"/>
        <w:rPr>
          <w:sz w:val="20"/>
          <w:szCs w:val="20"/>
        </w:rPr>
      </w:pPr>
      <w:r w:rsidRPr="00325EE4">
        <w:rPr>
          <w:sz w:val="20"/>
          <w:szCs w:val="20"/>
        </w:rPr>
        <w:t>Vid en behandling med hyaluronsyrafillers (som tex Restylane och Teosyal) kan man:</w:t>
      </w:r>
    </w:p>
    <w:p w14:paraId="6ED14230" w14:textId="3C3689CD" w:rsidR="00325EE4" w:rsidRPr="00BF2154" w:rsidRDefault="00325EE4" w:rsidP="00BF2154">
      <w:pPr>
        <w:pStyle w:val="Liststycke"/>
        <w:numPr>
          <w:ilvl w:val="0"/>
          <w:numId w:val="3"/>
        </w:numPr>
        <w:spacing w:line="240" w:lineRule="auto"/>
        <w:rPr>
          <w:sz w:val="20"/>
          <w:szCs w:val="20"/>
        </w:rPr>
      </w:pPr>
      <w:r w:rsidRPr="00BF2154">
        <w:rPr>
          <w:sz w:val="20"/>
          <w:szCs w:val="20"/>
        </w:rPr>
        <w:t>Reducera rynkor, veck och fina linjer</w:t>
      </w:r>
    </w:p>
    <w:p w14:paraId="6CE5311B" w14:textId="313C38FF" w:rsidR="00325EE4" w:rsidRPr="00BF2154" w:rsidRDefault="00325EE4" w:rsidP="00BF2154">
      <w:pPr>
        <w:pStyle w:val="Liststycke"/>
        <w:numPr>
          <w:ilvl w:val="0"/>
          <w:numId w:val="3"/>
        </w:numPr>
        <w:spacing w:line="240" w:lineRule="auto"/>
        <w:rPr>
          <w:sz w:val="20"/>
          <w:szCs w:val="20"/>
        </w:rPr>
      </w:pPr>
      <w:r w:rsidRPr="00BF2154">
        <w:rPr>
          <w:sz w:val="20"/>
          <w:szCs w:val="20"/>
        </w:rPr>
        <w:t>Återskapa volymförlust till följd av åldrande</w:t>
      </w:r>
    </w:p>
    <w:p w14:paraId="2F99DACF" w14:textId="351DAFAA" w:rsidR="00325EE4" w:rsidRPr="00BF2154" w:rsidRDefault="00325EE4" w:rsidP="00BF2154">
      <w:pPr>
        <w:pStyle w:val="Liststycke"/>
        <w:numPr>
          <w:ilvl w:val="0"/>
          <w:numId w:val="3"/>
        </w:numPr>
        <w:spacing w:line="240" w:lineRule="auto"/>
        <w:rPr>
          <w:sz w:val="20"/>
          <w:szCs w:val="20"/>
        </w:rPr>
      </w:pPr>
      <w:r w:rsidRPr="00BF2154">
        <w:rPr>
          <w:sz w:val="20"/>
          <w:szCs w:val="20"/>
        </w:rPr>
        <w:t>Addera volym till läpparna</w:t>
      </w:r>
    </w:p>
    <w:p w14:paraId="3C6C16BC" w14:textId="03CC5B62" w:rsidR="00325EE4" w:rsidRPr="00BF2154" w:rsidRDefault="00325EE4" w:rsidP="00BF2154">
      <w:pPr>
        <w:pStyle w:val="Liststycke"/>
        <w:numPr>
          <w:ilvl w:val="0"/>
          <w:numId w:val="3"/>
        </w:numPr>
        <w:spacing w:line="240" w:lineRule="auto"/>
        <w:rPr>
          <w:sz w:val="20"/>
          <w:szCs w:val="20"/>
        </w:rPr>
      </w:pPr>
      <w:r w:rsidRPr="00BF2154">
        <w:rPr>
          <w:sz w:val="20"/>
          <w:szCs w:val="20"/>
        </w:rPr>
        <w:t>Konturera och förstärka ansiktsdrag</w:t>
      </w:r>
    </w:p>
    <w:p w14:paraId="349FBF6B" w14:textId="4F1F6238" w:rsidR="00325EE4" w:rsidRPr="00BF2154" w:rsidRDefault="00325EE4" w:rsidP="00BF2154">
      <w:pPr>
        <w:pStyle w:val="Liststycke"/>
        <w:numPr>
          <w:ilvl w:val="0"/>
          <w:numId w:val="3"/>
        </w:numPr>
        <w:spacing w:line="240" w:lineRule="auto"/>
        <w:rPr>
          <w:sz w:val="20"/>
          <w:szCs w:val="20"/>
        </w:rPr>
      </w:pPr>
      <w:r w:rsidRPr="00BF2154">
        <w:rPr>
          <w:sz w:val="20"/>
          <w:szCs w:val="20"/>
        </w:rPr>
        <w:t>Tillföra fukt och förbättra hudkvaliteten</w:t>
      </w:r>
    </w:p>
    <w:p w14:paraId="6F7F3034" w14:textId="77777777" w:rsidR="00325EE4" w:rsidRPr="00325EE4" w:rsidRDefault="00325EE4" w:rsidP="00325EE4">
      <w:pPr>
        <w:spacing w:line="240" w:lineRule="auto"/>
        <w:rPr>
          <w:sz w:val="20"/>
          <w:szCs w:val="20"/>
        </w:rPr>
      </w:pPr>
      <w:r w:rsidRPr="00325EE4">
        <w:rPr>
          <w:sz w:val="20"/>
          <w:szCs w:val="20"/>
        </w:rPr>
        <w:t>Vid en behandling med botulinumtoxin kan man:</w:t>
      </w:r>
    </w:p>
    <w:p w14:paraId="7D692DE7" w14:textId="35ABA17E" w:rsidR="00325EE4" w:rsidRPr="00BF2154" w:rsidRDefault="00325EE4" w:rsidP="00BF2154">
      <w:pPr>
        <w:pStyle w:val="Liststycke"/>
        <w:numPr>
          <w:ilvl w:val="0"/>
          <w:numId w:val="4"/>
        </w:numPr>
        <w:spacing w:line="240" w:lineRule="auto"/>
        <w:rPr>
          <w:sz w:val="20"/>
          <w:szCs w:val="20"/>
        </w:rPr>
      </w:pPr>
      <w:r w:rsidRPr="00BF2154">
        <w:rPr>
          <w:sz w:val="20"/>
          <w:szCs w:val="20"/>
        </w:rPr>
        <w:t>Reducera rynkor och veck genom lokal muskelavslappning.</w:t>
      </w:r>
    </w:p>
    <w:p w14:paraId="4712F03A" w14:textId="600FD939" w:rsidR="00325EE4" w:rsidRPr="00BF2154" w:rsidRDefault="00325EE4" w:rsidP="00BF2154">
      <w:pPr>
        <w:pStyle w:val="Liststycke"/>
        <w:numPr>
          <w:ilvl w:val="0"/>
          <w:numId w:val="4"/>
        </w:numPr>
        <w:spacing w:line="240" w:lineRule="auto"/>
        <w:rPr>
          <w:sz w:val="20"/>
          <w:szCs w:val="20"/>
        </w:rPr>
      </w:pPr>
      <w:r w:rsidRPr="00BF2154">
        <w:rPr>
          <w:sz w:val="20"/>
          <w:szCs w:val="20"/>
        </w:rPr>
        <w:t>Höja ögonbryn.</w:t>
      </w:r>
    </w:p>
    <w:p w14:paraId="3C96BDE8" w14:textId="311C6B76" w:rsidR="00325EE4" w:rsidRPr="00BF2154" w:rsidRDefault="00325EE4" w:rsidP="00BF2154">
      <w:pPr>
        <w:pStyle w:val="Liststycke"/>
        <w:numPr>
          <w:ilvl w:val="0"/>
          <w:numId w:val="4"/>
        </w:numPr>
        <w:spacing w:line="240" w:lineRule="auto"/>
        <w:rPr>
          <w:sz w:val="20"/>
          <w:szCs w:val="20"/>
        </w:rPr>
      </w:pPr>
      <w:r w:rsidRPr="00BF2154">
        <w:rPr>
          <w:sz w:val="20"/>
          <w:szCs w:val="20"/>
        </w:rPr>
        <w:t>Minska armsvett (hyperhidros)</w:t>
      </w:r>
    </w:p>
    <w:p w14:paraId="6C02DE70" w14:textId="7E79E8B4" w:rsidR="00325EE4" w:rsidRPr="00BF2154" w:rsidRDefault="00325EE4" w:rsidP="00BF2154">
      <w:pPr>
        <w:pStyle w:val="Liststycke"/>
        <w:numPr>
          <w:ilvl w:val="0"/>
          <w:numId w:val="4"/>
        </w:numPr>
        <w:spacing w:line="240" w:lineRule="auto"/>
        <w:rPr>
          <w:sz w:val="20"/>
          <w:szCs w:val="20"/>
        </w:rPr>
      </w:pPr>
      <w:r w:rsidRPr="00BF2154">
        <w:rPr>
          <w:sz w:val="20"/>
          <w:szCs w:val="20"/>
        </w:rPr>
        <w:t>Minska tandgnissel (bruxism)</w:t>
      </w:r>
    </w:p>
    <w:p w14:paraId="6F5B2CA0" w14:textId="56829EC3" w:rsidR="00325EE4" w:rsidRPr="00325EE4" w:rsidRDefault="00325EE4" w:rsidP="00325EE4">
      <w:pPr>
        <w:spacing w:line="240" w:lineRule="auto"/>
        <w:rPr>
          <w:sz w:val="20"/>
          <w:szCs w:val="20"/>
        </w:rPr>
      </w:pPr>
      <w:r w:rsidRPr="00325EE4">
        <w:rPr>
          <w:sz w:val="20"/>
          <w:szCs w:val="20"/>
        </w:rPr>
        <w:t>Behandlingarna utförs med en tunn nål alternativt trubbig kanyl.</w:t>
      </w:r>
    </w:p>
    <w:p w14:paraId="17CBD8BC" w14:textId="4E56B997" w:rsidR="00325EE4" w:rsidRPr="00325EE4" w:rsidRDefault="00325EE4" w:rsidP="00325EE4">
      <w:pPr>
        <w:spacing w:line="240" w:lineRule="auto"/>
        <w:rPr>
          <w:sz w:val="20"/>
          <w:szCs w:val="20"/>
        </w:rPr>
      </w:pPr>
      <w:r w:rsidRPr="00325EE4">
        <w:rPr>
          <w:sz w:val="20"/>
          <w:szCs w:val="20"/>
        </w:rPr>
        <w:t xml:space="preserve">Resultatet kan ofta ses omedelbart eller inom ett par dagar och håller i snitt 6-12 månader beroende på vilket område man behandlar. Behandlingseffekten kan sitta i både längre och kortare tid. De flesta patienter är nöjda med resultaten men som vid alla estetiska förfaranden finns det ingen garanti för att du kommer att vara helt nöjd. Det finns heller ingen garanti för att rynkor och veck kommer att försvinna helt, eller att du inte kommer att behöva ytterligare behandling för att uppnå önskat resultat. Resultatet av behandlingen är tillfälligt och det kommer att krävas underhålls-behandlingar för att bibehålla effekten. </w:t>
      </w:r>
    </w:p>
    <w:p w14:paraId="5FDB9603" w14:textId="74F39D87" w:rsidR="00325EE4" w:rsidRPr="00325EE4" w:rsidRDefault="00325EE4" w:rsidP="00325EE4">
      <w:pPr>
        <w:spacing w:line="240" w:lineRule="auto"/>
        <w:rPr>
          <w:sz w:val="20"/>
          <w:szCs w:val="20"/>
        </w:rPr>
      </w:pPr>
      <w:r w:rsidRPr="00325EE4">
        <w:rPr>
          <w:sz w:val="20"/>
          <w:szCs w:val="20"/>
        </w:rPr>
        <w:t>Jag är medveten om att varaktigheten av behandlingen är beroende av många faktorer så som ålder, kön, vävnadsförhållanden, min allmänna hälsa och livsstilsförhållanden samt solexponering.</w:t>
      </w:r>
    </w:p>
    <w:p w14:paraId="0616EB27" w14:textId="77777777" w:rsidR="00325EE4" w:rsidRPr="00325EE4" w:rsidRDefault="00325EE4" w:rsidP="00325EE4">
      <w:pPr>
        <w:spacing w:line="240" w:lineRule="auto"/>
        <w:rPr>
          <w:b/>
          <w:bCs/>
          <w:sz w:val="20"/>
          <w:szCs w:val="20"/>
        </w:rPr>
      </w:pPr>
      <w:r w:rsidRPr="00325EE4">
        <w:rPr>
          <w:b/>
          <w:bCs/>
          <w:sz w:val="20"/>
          <w:szCs w:val="20"/>
        </w:rPr>
        <w:t>Risker och komplikationer:</w:t>
      </w:r>
    </w:p>
    <w:p w14:paraId="3CD5ED06" w14:textId="40EF4A17" w:rsidR="00325EE4" w:rsidRPr="00325EE4" w:rsidRDefault="00325EE4" w:rsidP="00325EE4">
      <w:pPr>
        <w:spacing w:line="240" w:lineRule="auto"/>
        <w:rPr>
          <w:sz w:val="20"/>
          <w:szCs w:val="20"/>
        </w:rPr>
      </w:pPr>
      <w:r w:rsidRPr="00325EE4">
        <w:rPr>
          <w:sz w:val="20"/>
          <w:szCs w:val="20"/>
        </w:rPr>
        <w:t>Innan du genomgår behandlingen är det viktigt att förstå eventuella risker och biverkningar som kan förekomma samt att det kan finnas oförutsedda komplikationer som inte nämns i detta dokument.</w:t>
      </w:r>
    </w:p>
    <w:p w14:paraId="0003ABED" w14:textId="36FA2C8C" w:rsidR="00325EE4" w:rsidRPr="00BF2154" w:rsidRDefault="00325EE4" w:rsidP="00325EE4">
      <w:pPr>
        <w:spacing w:line="240" w:lineRule="auto"/>
        <w:rPr>
          <w:i/>
          <w:iCs/>
          <w:sz w:val="20"/>
          <w:szCs w:val="20"/>
        </w:rPr>
      </w:pPr>
      <w:r w:rsidRPr="00BF2154">
        <w:rPr>
          <w:i/>
          <w:iCs/>
          <w:sz w:val="20"/>
          <w:szCs w:val="20"/>
        </w:rPr>
        <w:t>Vanligt förekommande biverkningar:</w:t>
      </w:r>
    </w:p>
    <w:p w14:paraId="27E74365" w14:textId="30FA6EEC" w:rsidR="00325EE4" w:rsidRPr="00BF2154" w:rsidRDefault="00325EE4" w:rsidP="00BF2154">
      <w:pPr>
        <w:pStyle w:val="Liststycke"/>
        <w:numPr>
          <w:ilvl w:val="0"/>
          <w:numId w:val="6"/>
        </w:numPr>
        <w:spacing w:line="240" w:lineRule="auto"/>
        <w:rPr>
          <w:sz w:val="20"/>
          <w:szCs w:val="20"/>
        </w:rPr>
      </w:pPr>
      <w:r w:rsidRPr="00BF2154">
        <w:rPr>
          <w:sz w:val="20"/>
          <w:szCs w:val="20"/>
        </w:rPr>
        <w:t>Obehag/smärta efter behandling, svullnad, rodnad, blåmärken och missfärgning</w:t>
      </w:r>
    </w:p>
    <w:p w14:paraId="25A5371C" w14:textId="701AAD98" w:rsidR="00325EE4" w:rsidRPr="00325EE4" w:rsidRDefault="00325EE4" w:rsidP="00325EE4">
      <w:pPr>
        <w:spacing w:line="240" w:lineRule="auto"/>
        <w:rPr>
          <w:sz w:val="20"/>
          <w:szCs w:val="20"/>
        </w:rPr>
      </w:pPr>
      <w:r w:rsidRPr="00325EE4">
        <w:rPr>
          <w:sz w:val="20"/>
          <w:szCs w:val="20"/>
        </w:rPr>
        <w:t>Dessa reaktioner är vanligen milda till måttliga och försvinner vanligen kort efter injektionen men vissa besvär såsom ömhet och blåmärken kan kvarstå i upp till två veckor efter behandlingen</w:t>
      </w:r>
    </w:p>
    <w:p w14:paraId="74147F02" w14:textId="77777777" w:rsidR="00325EE4" w:rsidRDefault="00325EE4" w:rsidP="00325EE4">
      <w:pPr>
        <w:spacing w:line="240" w:lineRule="auto"/>
        <w:rPr>
          <w:sz w:val="20"/>
          <w:szCs w:val="20"/>
        </w:rPr>
      </w:pPr>
    </w:p>
    <w:p w14:paraId="6DEB9D6E" w14:textId="77777777" w:rsidR="00325EE4" w:rsidRDefault="00325EE4" w:rsidP="00325EE4">
      <w:pPr>
        <w:spacing w:line="240" w:lineRule="auto"/>
        <w:rPr>
          <w:sz w:val="20"/>
          <w:szCs w:val="20"/>
        </w:rPr>
      </w:pPr>
    </w:p>
    <w:p w14:paraId="04D08403" w14:textId="0A3603EC" w:rsidR="00325EE4" w:rsidRPr="00BF2154" w:rsidRDefault="00325EE4" w:rsidP="00325EE4">
      <w:pPr>
        <w:spacing w:line="240" w:lineRule="auto"/>
        <w:rPr>
          <w:i/>
          <w:iCs/>
          <w:sz w:val="20"/>
          <w:szCs w:val="20"/>
        </w:rPr>
      </w:pPr>
      <w:r w:rsidRPr="00BF2154">
        <w:rPr>
          <w:i/>
          <w:iCs/>
          <w:sz w:val="20"/>
          <w:szCs w:val="20"/>
        </w:rPr>
        <w:t>Sällsynta biverkningar:</w:t>
      </w:r>
    </w:p>
    <w:p w14:paraId="4E652967" w14:textId="7B11EA2F" w:rsidR="00325EE4" w:rsidRPr="00BF2154" w:rsidRDefault="00325EE4" w:rsidP="00BF2154">
      <w:pPr>
        <w:pStyle w:val="Liststycke"/>
        <w:numPr>
          <w:ilvl w:val="0"/>
          <w:numId w:val="5"/>
        </w:numPr>
        <w:spacing w:line="240" w:lineRule="auto"/>
        <w:rPr>
          <w:sz w:val="20"/>
          <w:szCs w:val="20"/>
        </w:rPr>
      </w:pPr>
      <w:r w:rsidRPr="00BF2154">
        <w:rPr>
          <w:sz w:val="20"/>
          <w:szCs w:val="20"/>
        </w:rPr>
        <w:t>Infektion</w:t>
      </w:r>
    </w:p>
    <w:p w14:paraId="19F224BE" w14:textId="0F511FE5" w:rsidR="00325EE4" w:rsidRPr="00BF2154" w:rsidRDefault="00325EE4" w:rsidP="00BF2154">
      <w:pPr>
        <w:pStyle w:val="Liststycke"/>
        <w:numPr>
          <w:ilvl w:val="0"/>
          <w:numId w:val="5"/>
        </w:numPr>
        <w:spacing w:line="240" w:lineRule="auto"/>
        <w:rPr>
          <w:sz w:val="20"/>
          <w:szCs w:val="20"/>
        </w:rPr>
      </w:pPr>
      <w:r w:rsidRPr="00BF2154">
        <w:rPr>
          <w:sz w:val="20"/>
          <w:szCs w:val="20"/>
        </w:rPr>
        <w:t>Allergisk reaktion</w:t>
      </w:r>
    </w:p>
    <w:p w14:paraId="79785C12" w14:textId="54D42D43" w:rsidR="00325EE4" w:rsidRPr="00BF2154" w:rsidRDefault="00325EE4" w:rsidP="00BF2154">
      <w:pPr>
        <w:pStyle w:val="Liststycke"/>
        <w:numPr>
          <w:ilvl w:val="0"/>
          <w:numId w:val="5"/>
        </w:numPr>
        <w:spacing w:line="240" w:lineRule="auto"/>
        <w:rPr>
          <w:sz w:val="20"/>
          <w:szCs w:val="20"/>
        </w:rPr>
      </w:pPr>
      <w:r w:rsidRPr="00BF2154">
        <w:rPr>
          <w:sz w:val="20"/>
          <w:szCs w:val="20"/>
        </w:rPr>
        <w:t>Reaktivering av herpes</w:t>
      </w:r>
    </w:p>
    <w:p w14:paraId="19711095" w14:textId="465C4822" w:rsidR="00325EE4" w:rsidRPr="00BF2154" w:rsidRDefault="00325EE4" w:rsidP="00BF2154">
      <w:pPr>
        <w:pStyle w:val="Liststycke"/>
        <w:numPr>
          <w:ilvl w:val="0"/>
          <w:numId w:val="5"/>
        </w:numPr>
        <w:spacing w:line="240" w:lineRule="auto"/>
        <w:rPr>
          <w:sz w:val="20"/>
          <w:szCs w:val="20"/>
        </w:rPr>
      </w:pPr>
      <w:r w:rsidRPr="00BF2154">
        <w:rPr>
          <w:sz w:val="20"/>
          <w:szCs w:val="20"/>
        </w:rPr>
        <w:t>Knölar och synliga gula eller vita fläckar</w:t>
      </w:r>
    </w:p>
    <w:p w14:paraId="2195E94A" w14:textId="55BE5ED4" w:rsidR="00325EE4" w:rsidRPr="00BF2154" w:rsidRDefault="00325EE4" w:rsidP="00BF2154">
      <w:pPr>
        <w:pStyle w:val="Liststycke"/>
        <w:numPr>
          <w:ilvl w:val="0"/>
          <w:numId w:val="5"/>
        </w:numPr>
        <w:spacing w:line="240" w:lineRule="auto"/>
        <w:rPr>
          <w:sz w:val="20"/>
          <w:szCs w:val="20"/>
        </w:rPr>
      </w:pPr>
      <w:r w:rsidRPr="00BF2154">
        <w:rPr>
          <w:sz w:val="20"/>
          <w:szCs w:val="20"/>
        </w:rPr>
        <w:t>Granulombildning (enbart vid fillers)</w:t>
      </w:r>
    </w:p>
    <w:p w14:paraId="0F238876" w14:textId="12382429" w:rsidR="00325EE4" w:rsidRPr="00BF2154" w:rsidRDefault="00325EE4" w:rsidP="00BF2154">
      <w:pPr>
        <w:pStyle w:val="Liststycke"/>
        <w:numPr>
          <w:ilvl w:val="0"/>
          <w:numId w:val="5"/>
        </w:numPr>
        <w:spacing w:line="240" w:lineRule="auto"/>
        <w:rPr>
          <w:sz w:val="20"/>
          <w:szCs w:val="20"/>
        </w:rPr>
      </w:pPr>
      <w:r w:rsidRPr="00BF2154">
        <w:rPr>
          <w:sz w:val="20"/>
          <w:szCs w:val="20"/>
        </w:rPr>
        <w:t>Lokal nekros om blodkärlsocklusion uppstår (enbart vid fillers)</w:t>
      </w:r>
    </w:p>
    <w:p w14:paraId="6136E2C5" w14:textId="7BFED723" w:rsidR="00325EE4" w:rsidRPr="00BF2154" w:rsidRDefault="00325EE4" w:rsidP="00BF2154">
      <w:pPr>
        <w:pStyle w:val="Liststycke"/>
        <w:numPr>
          <w:ilvl w:val="0"/>
          <w:numId w:val="5"/>
        </w:numPr>
        <w:spacing w:line="240" w:lineRule="auto"/>
        <w:rPr>
          <w:sz w:val="20"/>
          <w:szCs w:val="20"/>
        </w:rPr>
      </w:pPr>
      <w:r w:rsidRPr="00BF2154">
        <w:rPr>
          <w:sz w:val="20"/>
          <w:szCs w:val="20"/>
        </w:rPr>
        <w:t xml:space="preserve">Övergående huvudvärk </w:t>
      </w:r>
    </w:p>
    <w:p w14:paraId="7B52369C" w14:textId="01620E0D" w:rsidR="00325EE4" w:rsidRPr="00BF2154" w:rsidRDefault="00325EE4" w:rsidP="00BF2154">
      <w:pPr>
        <w:pStyle w:val="Liststycke"/>
        <w:numPr>
          <w:ilvl w:val="0"/>
          <w:numId w:val="5"/>
        </w:numPr>
        <w:spacing w:line="240" w:lineRule="auto"/>
        <w:rPr>
          <w:sz w:val="20"/>
          <w:szCs w:val="20"/>
        </w:rPr>
      </w:pPr>
      <w:r w:rsidRPr="00BF2154">
        <w:rPr>
          <w:sz w:val="20"/>
          <w:szCs w:val="20"/>
        </w:rPr>
        <w:t>Oönskad muskelavslappning med sänk ögonlock eller liknande (enbart vid botulinumtoxin)</w:t>
      </w:r>
    </w:p>
    <w:p w14:paraId="314B2AD6" w14:textId="5351180F" w:rsidR="00325EE4" w:rsidRDefault="00325EE4" w:rsidP="00325EE4">
      <w:pPr>
        <w:pBdr>
          <w:bottom w:val="single" w:sz="4" w:space="1" w:color="auto"/>
        </w:pBdr>
        <w:spacing w:line="240" w:lineRule="auto"/>
        <w:rPr>
          <w:sz w:val="16"/>
          <w:szCs w:val="16"/>
        </w:rPr>
      </w:pPr>
      <w:r w:rsidRPr="00325EE4">
        <w:rPr>
          <w:sz w:val="20"/>
          <w:szCs w:val="20"/>
        </w:rPr>
        <w:t>Humlegårdskliniken (Zmedical AB) har patient och ansvarsförsäkring tecknad hos Folksam och kliniken är registrerad hos inspektionen för vård och omsorg (IVO) sedan år 2001.</w:t>
      </w:r>
    </w:p>
    <w:p w14:paraId="6914C8BF" w14:textId="77777777" w:rsidR="00325EE4" w:rsidRPr="00325EE4" w:rsidRDefault="00325EE4" w:rsidP="00325EE4">
      <w:pPr>
        <w:pBdr>
          <w:bottom w:val="single" w:sz="4" w:space="1" w:color="auto"/>
        </w:pBdr>
        <w:spacing w:line="240" w:lineRule="auto"/>
        <w:rPr>
          <w:sz w:val="16"/>
          <w:szCs w:val="16"/>
        </w:rPr>
      </w:pPr>
    </w:p>
    <w:p w14:paraId="2BB71BFA" w14:textId="6E6785D4" w:rsidR="00325EE4" w:rsidRPr="00BF2154" w:rsidRDefault="00325EE4" w:rsidP="00BF2154">
      <w:pPr>
        <w:pStyle w:val="Liststycke"/>
        <w:numPr>
          <w:ilvl w:val="0"/>
          <w:numId w:val="8"/>
        </w:numPr>
        <w:spacing w:line="240" w:lineRule="auto"/>
        <w:rPr>
          <w:sz w:val="20"/>
          <w:szCs w:val="20"/>
        </w:rPr>
      </w:pPr>
      <w:r w:rsidRPr="00BF2154">
        <w:rPr>
          <w:sz w:val="20"/>
          <w:szCs w:val="20"/>
        </w:rPr>
        <w:t xml:space="preserve">Jag är införstådd med att det finns risk för biverkningar och komplikationer vid alla </w:t>
      </w:r>
      <w:proofErr w:type="spellStart"/>
      <w:r w:rsidRPr="00BF2154">
        <w:rPr>
          <w:sz w:val="20"/>
          <w:szCs w:val="20"/>
        </w:rPr>
        <w:t>invasiva</w:t>
      </w:r>
      <w:proofErr w:type="spellEnd"/>
      <w:r w:rsidRPr="00BF2154">
        <w:rPr>
          <w:sz w:val="20"/>
          <w:szCs w:val="20"/>
        </w:rPr>
        <w:t xml:space="preserve"> behandlingar.</w:t>
      </w:r>
    </w:p>
    <w:p w14:paraId="2AB8FD32" w14:textId="1FDF9525" w:rsidR="00325EE4" w:rsidRPr="00BF2154" w:rsidRDefault="00325EE4" w:rsidP="00BF2154">
      <w:pPr>
        <w:pStyle w:val="Liststycke"/>
        <w:numPr>
          <w:ilvl w:val="0"/>
          <w:numId w:val="8"/>
        </w:numPr>
        <w:spacing w:line="240" w:lineRule="auto"/>
        <w:rPr>
          <w:sz w:val="20"/>
          <w:szCs w:val="20"/>
        </w:rPr>
      </w:pPr>
      <w:r w:rsidRPr="00BF2154">
        <w:rPr>
          <w:sz w:val="20"/>
          <w:szCs w:val="20"/>
        </w:rPr>
        <w:t xml:space="preserve">Jag har rätt att ställa frågor kring detta och att få tillfredsställande svar. </w:t>
      </w:r>
    </w:p>
    <w:p w14:paraId="15D6238F" w14:textId="5817599F" w:rsidR="00325EE4" w:rsidRDefault="00325EE4" w:rsidP="00BF2154">
      <w:pPr>
        <w:pStyle w:val="Liststycke"/>
        <w:numPr>
          <w:ilvl w:val="0"/>
          <w:numId w:val="8"/>
        </w:numPr>
        <w:spacing w:line="240" w:lineRule="auto"/>
        <w:rPr>
          <w:sz w:val="20"/>
          <w:szCs w:val="20"/>
        </w:rPr>
      </w:pPr>
      <w:r w:rsidRPr="00BF2154">
        <w:rPr>
          <w:sz w:val="20"/>
          <w:szCs w:val="20"/>
        </w:rPr>
        <w:t xml:space="preserve">Jag har också rätt till information om andra likvärdiga behandlingsalternativ. </w:t>
      </w:r>
    </w:p>
    <w:p w14:paraId="12D61AF5" w14:textId="6EB9E8F0" w:rsidR="00F277E2" w:rsidRPr="00F277E2" w:rsidRDefault="00F277E2" w:rsidP="00F277E2">
      <w:pPr>
        <w:pStyle w:val="Liststycke"/>
        <w:numPr>
          <w:ilvl w:val="0"/>
          <w:numId w:val="8"/>
        </w:numPr>
        <w:spacing w:line="240" w:lineRule="auto"/>
        <w:rPr>
          <w:b/>
          <w:bCs/>
          <w:sz w:val="20"/>
          <w:szCs w:val="20"/>
        </w:rPr>
      </w:pPr>
      <w:r w:rsidRPr="00BF2154">
        <w:rPr>
          <w:sz w:val="20"/>
          <w:szCs w:val="20"/>
        </w:rPr>
        <w:t>Jag har</w:t>
      </w:r>
      <w:r>
        <w:rPr>
          <w:sz w:val="20"/>
          <w:szCs w:val="20"/>
        </w:rPr>
        <w:t xml:space="preserve"> </w:t>
      </w:r>
      <w:r w:rsidRPr="00BF2154">
        <w:rPr>
          <w:sz w:val="20"/>
          <w:szCs w:val="20"/>
        </w:rPr>
        <w:t>rätt till information om</w:t>
      </w:r>
      <w:r>
        <w:rPr>
          <w:sz w:val="20"/>
          <w:szCs w:val="20"/>
        </w:rPr>
        <w:t xml:space="preserve"> förväntat behandlingsförlopp och resultat.</w:t>
      </w:r>
    </w:p>
    <w:p w14:paraId="531EE7DC" w14:textId="497548A3" w:rsidR="00325EE4" w:rsidRPr="00BF2154" w:rsidRDefault="00325EE4" w:rsidP="00BF2154">
      <w:pPr>
        <w:pStyle w:val="Liststycke"/>
        <w:numPr>
          <w:ilvl w:val="0"/>
          <w:numId w:val="8"/>
        </w:numPr>
        <w:spacing w:line="240" w:lineRule="auto"/>
        <w:rPr>
          <w:sz w:val="20"/>
          <w:szCs w:val="20"/>
        </w:rPr>
      </w:pPr>
      <w:r w:rsidRPr="00BF2154">
        <w:rPr>
          <w:sz w:val="20"/>
          <w:szCs w:val="20"/>
        </w:rPr>
        <w:t xml:space="preserve">Jag förstår att jag har rätt att avbryta behandlingen när som helst och har givits lagstadgad betänketid på 48 timmar inför behandlingen (betänketid gäller samtliga </w:t>
      </w:r>
      <w:proofErr w:type="spellStart"/>
      <w:r w:rsidRPr="00BF2154">
        <w:rPr>
          <w:sz w:val="20"/>
          <w:szCs w:val="20"/>
        </w:rPr>
        <w:t>invasiva</w:t>
      </w:r>
      <w:proofErr w:type="spellEnd"/>
      <w:r w:rsidRPr="00BF2154">
        <w:rPr>
          <w:sz w:val="20"/>
          <w:szCs w:val="20"/>
        </w:rPr>
        <w:t xml:space="preserve"> ingrepp såvida du inte har utfört samma behandling inom de senaste 6 månaderna). </w:t>
      </w:r>
    </w:p>
    <w:p w14:paraId="63B1C4A0" w14:textId="40C2B8B9" w:rsidR="00325EE4" w:rsidRPr="00BF2154" w:rsidRDefault="00325EE4" w:rsidP="00BF2154">
      <w:pPr>
        <w:pStyle w:val="Liststycke"/>
        <w:numPr>
          <w:ilvl w:val="0"/>
          <w:numId w:val="8"/>
        </w:numPr>
        <w:spacing w:line="240" w:lineRule="auto"/>
        <w:rPr>
          <w:sz w:val="20"/>
          <w:szCs w:val="20"/>
        </w:rPr>
      </w:pPr>
      <w:r w:rsidRPr="00BF2154">
        <w:rPr>
          <w:sz w:val="20"/>
          <w:szCs w:val="20"/>
        </w:rPr>
        <w:t xml:space="preserve">Jag samtycker härmed till behandling med hyaluronsyrafiller eller botulinumtoxin och förfarandet har förklarats fullständigt för mig. </w:t>
      </w:r>
    </w:p>
    <w:p w14:paraId="35D128EF" w14:textId="6D2A2B02" w:rsidR="00325EE4" w:rsidRDefault="00325EE4" w:rsidP="00BF2154">
      <w:pPr>
        <w:pStyle w:val="Liststycke"/>
        <w:numPr>
          <w:ilvl w:val="0"/>
          <w:numId w:val="8"/>
        </w:numPr>
        <w:spacing w:line="240" w:lineRule="auto"/>
        <w:rPr>
          <w:sz w:val="20"/>
          <w:szCs w:val="20"/>
        </w:rPr>
      </w:pPr>
      <w:r w:rsidRPr="00BF2154">
        <w:rPr>
          <w:sz w:val="20"/>
          <w:szCs w:val="20"/>
        </w:rPr>
        <w:t xml:space="preserve">Jag förstår att behandlingen som utförs är mellan mig och min behandlare och jag kommer att rikta eventuella frågor eller bekymmer relaterat till behandlingen till den behandlande kliniken. </w:t>
      </w:r>
    </w:p>
    <w:p w14:paraId="05C0D441" w14:textId="7E910792" w:rsidR="00F277E2" w:rsidRPr="00BF2154" w:rsidRDefault="00F277E2" w:rsidP="00BF2154">
      <w:pPr>
        <w:pStyle w:val="Liststycke"/>
        <w:numPr>
          <w:ilvl w:val="0"/>
          <w:numId w:val="8"/>
        </w:numPr>
        <w:spacing w:line="240" w:lineRule="auto"/>
        <w:rPr>
          <w:sz w:val="20"/>
          <w:szCs w:val="20"/>
        </w:rPr>
      </w:pPr>
      <w:r>
        <w:rPr>
          <w:sz w:val="20"/>
          <w:szCs w:val="20"/>
        </w:rPr>
        <w:t>Jag är införstådd med att behandlaren för journal där bilder och information kring mina behandlingar sparas.</w:t>
      </w:r>
    </w:p>
    <w:p w14:paraId="341C2780" w14:textId="24CE067A" w:rsidR="00325EE4" w:rsidRPr="00BF2154" w:rsidRDefault="00325EE4" w:rsidP="00BF2154">
      <w:pPr>
        <w:pStyle w:val="Liststycke"/>
        <w:numPr>
          <w:ilvl w:val="0"/>
          <w:numId w:val="8"/>
        </w:numPr>
        <w:spacing w:line="240" w:lineRule="auto"/>
        <w:rPr>
          <w:sz w:val="20"/>
          <w:szCs w:val="20"/>
        </w:rPr>
      </w:pPr>
      <w:r w:rsidRPr="00BF2154">
        <w:rPr>
          <w:sz w:val="20"/>
          <w:szCs w:val="20"/>
        </w:rPr>
        <w:t xml:space="preserve">Jag godtar riskerna med behandlingen och jag förstår att inga garantier kring resultatet kan ges. </w:t>
      </w:r>
    </w:p>
    <w:p w14:paraId="269D0718" w14:textId="1DF90934" w:rsidR="00BF2154" w:rsidRDefault="00325EE4" w:rsidP="00BF2154">
      <w:pPr>
        <w:pStyle w:val="Liststycke"/>
        <w:numPr>
          <w:ilvl w:val="0"/>
          <w:numId w:val="8"/>
        </w:numPr>
        <w:spacing w:line="240" w:lineRule="auto"/>
        <w:rPr>
          <w:sz w:val="20"/>
          <w:szCs w:val="20"/>
        </w:rPr>
      </w:pPr>
      <w:r w:rsidRPr="00BF2154">
        <w:rPr>
          <w:sz w:val="20"/>
          <w:szCs w:val="20"/>
        </w:rPr>
        <w:t>Jag intygar att om det sker förändringar i min medicinska historia kommer jag att meddela min behandlare detta.</w:t>
      </w:r>
    </w:p>
    <w:p w14:paraId="75E2E395" w14:textId="6A18977E" w:rsidR="00BF2154" w:rsidRDefault="002E60A4" w:rsidP="00BF2154">
      <w:pPr>
        <w:pStyle w:val="Liststycke"/>
        <w:numPr>
          <w:ilvl w:val="0"/>
          <w:numId w:val="8"/>
        </w:numPr>
        <w:spacing w:line="240" w:lineRule="auto"/>
        <w:rPr>
          <w:b/>
          <w:bCs/>
          <w:sz w:val="20"/>
          <w:szCs w:val="20"/>
        </w:rPr>
      </w:pPr>
      <w:r>
        <w:rPr>
          <w:sz w:val="20"/>
          <w:szCs w:val="20"/>
        </w:rPr>
        <w:t>Jag har blivit informerad om priserna på behandlingarna som skall utföras</w:t>
      </w:r>
    </w:p>
    <w:p w14:paraId="03628AFE" w14:textId="77777777" w:rsidR="00BF2154" w:rsidRPr="00BF2154" w:rsidRDefault="00BF2154" w:rsidP="00BF2154">
      <w:pPr>
        <w:spacing w:line="240" w:lineRule="auto"/>
        <w:ind w:left="360"/>
        <w:rPr>
          <w:sz w:val="20"/>
          <w:szCs w:val="20"/>
        </w:rPr>
      </w:pPr>
    </w:p>
    <w:p w14:paraId="02147D72" w14:textId="77777777" w:rsidR="006203FC" w:rsidRDefault="006203FC" w:rsidP="00325EE4">
      <w:pPr>
        <w:rPr>
          <w:sz w:val="16"/>
          <w:szCs w:val="16"/>
        </w:rPr>
      </w:pPr>
    </w:p>
    <w:p w14:paraId="76529C5B" w14:textId="0E38AC37" w:rsidR="006203FC" w:rsidRDefault="006203FC" w:rsidP="00325EE4">
      <w:pPr>
        <w:rPr>
          <w:sz w:val="16"/>
          <w:szCs w:val="16"/>
        </w:rPr>
      </w:pPr>
      <w:proofErr w:type="gramStart"/>
      <w:r w:rsidRPr="00325EE4">
        <w:rPr>
          <w:sz w:val="20"/>
          <w:szCs w:val="20"/>
        </w:rPr>
        <w:t>Datum:    …</w:t>
      </w:r>
      <w:proofErr w:type="gramEnd"/>
      <w:r w:rsidRPr="00325EE4">
        <w:rPr>
          <w:sz w:val="20"/>
          <w:szCs w:val="20"/>
        </w:rPr>
        <w:t>…………………..</w:t>
      </w:r>
      <w:r>
        <w:rPr>
          <w:sz w:val="16"/>
          <w:szCs w:val="16"/>
        </w:rPr>
        <w:t xml:space="preserve"> </w:t>
      </w:r>
      <w:r>
        <w:rPr>
          <w:sz w:val="16"/>
          <w:szCs w:val="16"/>
        </w:rPr>
        <w:tab/>
      </w:r>
      <w:r>
        <w:rPr>
          <w:sz w:val="16"/>
          <w:szCs w:val="16"/>
        </w:rPr>
        <w:tab/>
      </w:r>
      <w:r w:rsidRPr="00325EE4">
        <w:rPr>
          <w:sz w:val="20"/>
          <w:szCs w:val="20"/>
        </w:rPr>
        <w:t>Kundens signatur:</w:t>
      </w:r>
      <w:r w:rsidR="00BF2154">
        <w:rPr>
          <w:sz w:val="20"/>
          <w:szCs w:val="20"/>
        </w:rPr>
        <w:t xml:space="preserve"> </w:t>
      </w:r>
      <w:r w:rsidRPr="00325EE4">
        <w:rPr>
          <w:sz w:val="20"/>
          <w:szCs w:val="20"/>
        </w:rPr>
        <w:t>……………………………………………………………………</w:t>
      </w:r>
    </w:p>
    <w:p w14:paraId="2F33716E" w14:textId="77777777" w:rsidR="00BF2154" w:rsidRPr="00BF2154" w:rsidRDefault="00BF2154" w:rsidP="00325EE4">
      <w:pPr>
        <w:rPr>
          <w:sz w:val="16"/>
          <w:szCs w:val="16"/>
        </w:rPr>
      </w:pPr>
    </w:p>
    <w:p w14:paraId="3118426A" w14:textId="454DE3D1" w:rsidR="006203FC" w:rsidRPr="00325EE4" w:rsidRDefault="006203FC" w:rsidP="00325EE4">
      <w:pPr>
        <w:rPr>
          <w:sz w:val="20"/>
          <w:szCs w:val="20"/>
        </w:rPr>
      </w:pPr>
      <w:r w:rsidRPr="00325EE4">
        <w:rPr>
          <w:sz w:val="20"/>
          <w:szCs w:val="20"/>
        </w:rPr>
        <w:tab/>
      </w:r>
      <w:r w:rsidRPr="00325EE4">
        <w:rPr>
          <w:sz w:val="20"/>
          <w:szCs w:val="20"/>
        </w:rPr>
        <w:tab/>
      </w:r>
      <w:r w:rsidRPr="00325EE4">
        <w:rPr>
          <w:sz w:val="20"/>
          <w:szCs w:val="20"/>
        </w:rPr>
        <w:tab/>
        <w:t>Namn:</w:t>
      </w:r>
      <w:r w:rsidRPr="00325EE4">
        <w:rPr>
          <w:sz w:val="20"/>
          <w:szCs w:val="20"/>
        </w:rPr>
        <w:tab/>
      </w:r>
      <w:r w:rsidR="00BF2154">
        <w:rPr>
          <w:sz w:val="20"/>
          <w:szCs w:val="20"/>
        </w:rPr>
        <w:t xml:space="preserve">  </w:t>
      </w:r>
      <w:proofErr w:type="gramStart"/>
      <w:r w:rsidRPr="00325EE4">
        <w:rPr>
          <w:sz w:val="20"/>
          <w:szCs w:val="20"/>
        </w:rPr>
        <w:t>………………………………………………………………………</w:t>
      </w:r>
      <w:proofErr w:type="gramEnd"/>
      <w:r w:rsidRPr="00325EE4">
        <w:rPr>
          <w:sz w:val="20"/>
          <w:szCs w:val="20"/>
        </w:rPr>
        <w:tab/>
      </w:r>
    </w:p>
    <w:sectPr w:rsidR="006203FC" w:rsidRPr="00325E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B67DA" w14:textId="77777777" w:rsidR="00D27050" w:rsidRDefault="00D27050" w:rsidP="006203FC">
      <w:pPr>
        <w:spacing w:after="0" w:line="240" w:lineRule="auto"/>
      </w:pPr>
      <w:r>
        <w:separator/>
      </w:r>
    </w:p>
  </w:endnote>
  <w:endnote w:type="continuationSeparator" w:id="0">
    <w:p w14:paraId="1362A3AB" w14:textId="77777777" w:rsidR="00D27050" w:rsidRDefault="00D27050" w:rsidP="0062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255F6" w14:textId="5635B926" w:rsidR="006203FC" w:rsidRDefault="006203FC" w:rsidP="008C61B7">
    <w:pPr>
      <w:pStyle w:val="Sidfot"/>
      <w:tabs>
        <w:tab w:val="clear" w:pos="4536"/>
        <w:tab w:val="clear" w:pos="9072"/>
        <w:tab w:val="left" w:pos="6690"/>
      </w:tabs>
      <w:jc w:val="right"/>
    </w:pPr>
    <w:r>
      <w:rPr>
        <w:noProof/>
        <w:lang w:eastAsia="sv-SE"/>
      </w:rPr>
      <w:drawing>
        <wp:inline distT="0" distB="0" distL="0" distR="0" wp14:anchorId="642C07AC" wp14:editId="28DC289C">
          <wp:extent cx="1085850" cy="106838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217" cy="1106138"/>
                  </a:xfrm>
                  <a:prstGeom prst="rect">
                    <a:avLst/>
                  </a:prstGeom>
                  <a:noFill/>
                  <a:ln>
                    <a:noFill/>
                  </a:ln>
                </pic:spPr>
              </pic:pic>
            </a:graphicData>
          </a:graphic>
        </wp:inline>
      </w:drawing>
    </w:r>
    <w:r w:rsidR="00EF32ED">
      <w:t xml:space="preserve">      </w:t>
    </w:r>
    <w:r w:rsidR="00F277E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07ED" w14:textId="77777777" w:rsidR="00D27050" w:rsidRDefault="00D27050" w:rsidP="006203FC">
      <w:pPr>
        <w:spacing w:after="0" w:line="240" w:lineRule="auto"/>
      </w:pPr>
      <w:r>
        <w:separator/>
      </w:r>
    </w:p>
  </w:footnote>
  <w:footnote w:type="continuationSeparator" w:id="0">
    <w:p w14:paraId="61162199" w14:textId="77777777" w:rsidR="00D27050" w:rsidRDefault="00D27050" w:rsidP="00620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F3C5" w14:textId="660CBAF2" w:rsidR="006203FC" w:rsidRDefault="00EF32ED" w:rsidP="006203FC">
    <w:pPr>
      <w:pStyle w:val="Sidhuvud"/>
      <w:jc w:val="right"/>
    </w:pPr>
    <w:r>
      <w:rPr>
        <w:noProof/>
        <w:lang w:eastAsia="sv-SE"/>
      </w:rPr>
      <w:drawing>
        <wp:inline distT="0" distB="0" distL="0" distR="0" wp14:anchorId="116CD572" wp14:editId="17452FBD">
          <wp:extent cx="882677" cy="1122045"/>
          <wp:effectExtent l="0" t="0" r="0" b="190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315" cy="1174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999"/>
    <w:multiLevelType w:val="hybridMultilevel"/>
    <w:tmpl w:val="C1D82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5E205F"/>
    <w:multiLevelType w:val="hybridMultilevel"/>
    <w:tmpl w:val="4BC09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857403"/>
    <w:multiLevelType w:val="hybridMultilevel"/>
    <w:tmpl w:val="C180E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F9797D"/>
    <w:multiLevelType w:val="hybridMultilevel"/>
    <w:tmpl w:val="53821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452304"/>
    <w:multiLevelType w:val="hybridMultilevel"/>
    <w:tmpl w:val="B7141B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E594D89"/>
    <w:multiLevelType w:val="hybridMultilevel"/>
    <w:tmpl w:val="A328C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E6274BC"/>
    <w:multiLevelType w:val="hybridMultilevel"/>
    <w:tmpl w:val="040E0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679612B"/>
    <w:multiLevelType w:val="hybridMultilevel"/>
    <w:tmpl w:val="EBA607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85"/>
    <w:rsid w:val="000C4C8E"/>
    <w:rsid w:val="002010D5"/>
    <w:rsid w:val="002E60A4"/>
    <w:rsid w:val="00325EE4"/>
    <w:rsid w:val="006203FC"/>
    <w:rsid w:val="006542E6"/>
    <w:rsid w:val="008C61B7"/>
    <w:rsid w:val="00AD4885"/>
    <w:rsid w:val="00AF102D"/>
    <w:rsid w:val="00BF2154"/>
    <w:rsid w:val="00C56498"/>
    <w:rsid w:val="00CD6EEF"/>
    <w:rsid w:val="00D27050"/>
    <w:rsid w:val="00DB0609"/>
    <w:rsid w:val="00E811B6"/>
    <w:rsid w:val="00EF32ED"/>
    <w:rsid w:val="00F277E2"/>
    <w:rsid w:val="00FE7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203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03FC"/>
  </w:style>
  <w:style w:type="paragraph" w:styleId="Sidfot">
    <w:name w:val="footer"/>
    <w:basedOn w:val="Normal"/>
    <w:link w:val="SidfotChar"/>
    <w:uiPriority w:val="99"/>
    <w:unhideWhenUsed/>
    <w:rsid w:val="006203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03FC"/>
  </w:style>
  <w:style w:type="paragraph" w:styleId="Liststycke">
    <w:name w:val="List Paragraph"/>
    <w:basedOn w:val="Normal"/>
    <w:uiPriority w:val="34"/>
    <w:qFormat/>
    <w:rsid w:val="00BF2154"/>
    <w:pPr>
      <w:ind w:left="720"/>
      <w:contextualSpacing/>
    </w:pPr>
  </w:style>
  <w:style w:type="character" w:styleId="Hyperlnk">
    <w:name w:val="Hyperlink"/>
    <w:basedOn w:val="Standardstycketeckensnitt"/>
    <w:uiPriority w:val="99"/>
    <w:unhideWhenUsed/>
    <w:rsid w:val="00F277E2"/>
    <w:rPr>
      <w:color w:val="0563C1" w:themeColor="hyperlink"/>
      <w:u w:val="single"/>
    </w:rPr>
  </w:style>
  <w:style w:type="character" w:customStyle="1" w:styleId="UnresolvedMention">
    <w:name w:val="Unresolved Mention"/>
    <w:basedOn w:val="Standardstycketeckensnitt"/>
    <w:uiPriority w:val="99"/>
    <w:semiHidden/>
    <w:unhideWhenUsed/>
    <w:rsid w:val="00F277E2"/>
    <w:rPr>
      <w:color w:val="605E5C"/>
      <w:shd w:val="clear" w:color="auto" w:fill="E1DFDD"/>
    </w:rPr>
  </w:style>
  <w:style w:type="paragraph" w:styleId="Ballongtext">
    <w:name w:val="Balloon Text"/>
    <w:basedOn w:val="Normal"/>
    <w:link w:val="BallongtextChar"/>
    <w:uiPriority w:val="99"/>
    <w:semiHidden/>
    <w:unhideWhenUsed/>
    <w:rsid w:val="00C564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6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203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03FC"/>
  </w:style>
  <w:style w:type="paragraph" w:styleId="Sidfot">
    <w:name w:val="footer"/>
    <w:basedOn w:val="Normal"/>
    <w:link w:val="SidfotChar"/>
    <w:uiPriority w:val="99"/>
    <w:unhideWhenUsed/>
    <w:rsid w:val="006203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03FC"/>
  </w:style>
  <w:style w:type="paragraph" w:styleId="Liststycke">
    <w:name w:val="List Paragraph"/>
    <w:basedOn w:val="Normal"/>
    <w:uiPriority w:val="34"/>
    <w:qFormat/>
    <w:rsid w:val="00BF2154"/>
    <w:pPr>
      <w:ind w:left="720"/>
      <w:contextualSpacing/>
    </w:pPr>
  </w:style>
  <w:style w:type="character" w:styleId="Hyperlnk">
    <w:name w:val="Hyperlink"/>
    <w:basedOn w:val="Standardstycketeckensnitt"/>
    <w:uiPriority w:val="99"/>
    <w:unhideWhenUsed/>
    <w:rsid w:val="00F277E2"/>
    <w:rPr>
      <w:color w:val="0563C1" w:themeColor="hyperlink"/>
      <w:u w:val="single"/>
    </w:rPr>
  </w:style>
  <w:style w:type="character" w:customStyle="1" w:styleId="UnresolvedMention">
    <w:name w:val="Unresolved Mention"/>
    <w:basedOn w:val="Standardstycketeckensnitt"/>
    <w:uiPriority w:val="99"/>
    <w:semiHidden/>
    <w:unhideWhenUsed/>
    <w:rsid w:val="00F277E2"/>
    <w:rPr>
      <w:color w:val="605E5C"/>
      <w:shd w:val="clear" w:color="auto" w:fill="E1DFDD"/>
    </w:rPr>
  </w:style>
  <w:style w:type="paragraph" w:styleId="Ballongtext">
    <w:name w:val="Balloon Text"/>
    <w:basedOn w:val="Normal"/>
    <w:link w:val="BallongtextChar"/>
    <w:uiPriority w:val="99"/>
    <w:semiHidden/>
    <w:unhideWhenUsed/>
    <w:rsid w:val="00C564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6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3759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Sandberg</dc:creator>
  <cp:lastModifiedBy>Admin</cp:lastModifiedBy>
  <cp:revision>2</cp:revision>
  <cp:lastPrinted>2021-08-16T14:21:00Z</cp:lastPrinted>
  <dcterms:created xsi:type="dcterms:W3CDTF">2021-10-05T17:25:00Z</dcterms:created>
  <dcterms:modified xsi:type="dcterms:W3CDTF">2021-10-05T17:25:00Z</dcterms:modified>
</cp:coreProperties>
</file>